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B5" w:rsidRPr="00864CB5" w:rsidRDefault="00864CB5" w:rsidP="00864CB5">
      <w:pPr>
        <w:shd w:val="clear" w:color="auto" w:fill="FFFFFF"/>
        <w:spacing w:after="0" w:line="240" w:lineRule="auto"/>
        <w:jc w:val="center"/>
        <w:rPr>
          <w:rFonts w:ascii="Arial" w:eastAsia="Times New Roman" w:hAnsi="Arial" w:cs="Arial"/>
          <w:color w:val="434343"/>
          <w:sz w:val="15"/>
          <w:szCs w:val="15"/>
        </w:rPr>
      </w:pPr>
      <w:r>
        <w:rPr>
          <w:rFonts w:ascii="Arial" w:eastAsia="Times New Roman" w:hAnsi="Arial" w:cs="Arial"/>
          <w:noProof/>
          <w:color w:val="434343"/>
          <w:sz w:val="15"/>
          <w:szCs w:val="15"/>
        </w:rPr>
        <w:drawing>
          <wp:inline distT="0" distB="0" distL="0" distR="0">
            <wp:extent cx="3144520" cy="4299585"/>
            <wp:effectExtent l="19050" t="0" r="0" b="0"/>
            <wp:docPr id="1" name="Рисунок 1" descr="/Files/images/vihovna_robota/raznoe/права дит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vihovna_robota/raznoe/права дитини.jpg"/>
                    <pic:cNvPicPr>
                      <a:picLocks noChangeAspect="1" noChangeArrowheads="1"/>
                    </pic:cNvPicPr>
                  </pic:nvPicPr>
                  <pic:blipFill>
                    <a:blip r:embed="rId4"/>
                    <a:srcRect/>
                    <a:stretch>
                      <a:fillRect/>
                    </a:stretch>
                  </pic:blipFill>
                  <pic:spPr bwMode="auto">
                    <a:xfrm>
                      <a:off x="0" y="0"/>
                      <a:ext cx="3144520" cy="4299585"/>
                    </a:xfrm>
                    <a:prstGeom prst="rect">
                      <a:avLst/>
                    </a:prstGeom>
                    <a:noFill/>
                    <a:ln w="9525">
                      <a:noFill/>
                      <a:miter lim="800000"/>
                      <a:headEnd/>
                      <a:tailEnd/>
                    </a:ln>
                  </pic:spPr>
                </pic:pic>
              </a:graphicData>
            </a:graphic>
          </wp:inline>
        </w:drawing>
      </w:r>
    </w:p>
    <w:p w:rsidR="00864CB5" w:rsidRPr="007D5DA7" w:rsidRDefault="00864CB5" w:rsidP="00864CB5">
      <w:pPr>
        <w:shd w:val="clear" w:color="auto" w:fill="FFFFFF"/>
        <w:spacing w:line="384" w:lineRule="atLeast"/>
        <w:rPr>
          <w:rFonts w:ascii="Times New Roman" w:eastAsia="Times New Roman" w:hAnsi="Times New Roman" w:cs="Times New Roman"/>
          <w:caps/>
          <w:color w:val="277621"/>
          <w:sz w:val="28"/>
          <w:szCs w:val="28"/>
          <w:lang w:val="uk-UA"/>
        </w:rPr>
      </w:pPr>
      <w:r w:rsidRPr="007D5DA7">
        <w:rPr>
          <w:rFonts w:ascii="Times New Roman" w:eastAsia="Times New Roman" w:hAnsi="Times New Roman" w:cs="Times New Roman"/>
          <w:b/>
          <w:bCs/>
          <w:caps/>
          <w:color w:val="277621"/>
          <w:sz w:val="28"/>
          <w:szCs w:val="28"/>
          <w:lang w:val="uk-UA"/>
        </w:rPr>
        <w:t>КОНВЕНЦІЯ ООН ПРО ПРАВА ДИТИНИ ВИЗНАЧАЄ, ЩО ЖОДНА ДИТИНА НЕ МОЖЕ БУТИ ОБ’ЄКТОМ НЕЗАКОННОГО ПОСЯГАННЯ НА ЇЇ ЧЕСТЬ І ГІДНІСТЬ. ДИТИНА МАЄ ПРАВО НА ЗАКОННИЙ ЗАХИСТ ВІД ТАКОГО ВТРУЧАННЯ АБО ПОСЯГАННЯ.</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Твої права записані у: Конвенції ООН про права дитини; Конституції України; Законі України «Про охорону дитинства»; Законі України «Про освіту»; Законі України «Про загальну середню освіту».</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Закон України «Про освіту» зобов’язує педагогічних працівників поважати гідність дитини, учня, студента; захищати дітей від будь-яких форм фізичного або психічного насильства.</w:t>
      </w:r>
    </w:p>
    <w:p w:rsidR="00864CB5" w:rsidRPr="007D5DA7" w:rsidRDefault="00864CB5" w:rsidP="00864CB5">
      <w:pPr>
        <w:shd w:val="clear" w:color="auto" w:fill="FFFFFF"/>
        <w:spacing w:after="0" w:line="320" w:lineRule="atLeast"/>
        <w:outlineLvl w:val="5"/>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Якщо тебе образили на вулиці, ти можеш попросити захисту в: батьків; учителів; поліції; інших дорослих.</w:t>
      </w:r>
    </w:p>
    <w:p w:rsidR="00864CB5" w:rsidRPr="007D5DA7" w:rsidRDefault="00864CB5" w:rsidP="00864CB5">
      <w:pPr>
        <w:shd w:val="clear" w:color="auto" w:fill="FFFFFF"/>
        <w:spacing w:after="0" w:line="320" w:lineRule="atLeast"/>
        <w:outlineLvl w:val="5"/>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Якщо тебе образили вдома, ти можеш звернутися до: вчителів, директора, поліції.</w:t>
      </w:r>
    </w:p>
    <w:p w:rsidR="00864CB5" w:rsidRPr="007D5DA7" w:rsidRDefault="00864CB5" w:rsidP="00864CB5">
      <w:pPr>
        <w:shd w:val="clear" w:color="auto" w:fill="FFFFFF"/>
        <w:spacing w:line="384" w:lineRule="atLeast"/>
        <w:rPr>
          <w:rFonts w:ascii="Times New Roman" w:eastAsia="Times New Roman" w:hAnsi="Times New Roman" w:cs="Times New Roman"/>
          <w:caps/>
          <w:color w:val="277621"/>
          <w:sz w:val="28"/>
          <w:szCs w:val="28"/>
          <w:lang w:val="uk-UA"/>
        </w:rPr>
      </w:pPr>
      <w:r w:rsidRPr="007D5DA7">
        <w:rPr>
          <w:rFonts w:ascii="Times New Roman" w:eastAsia="Times New Roman" w:hAnsi="Times New Roman" w:cs="Times New Roman"/>
          <w:b/>
          <w:bCs/>
          <w:caps/>
          <w:color w:val="277621"/>
          <w:sz w:val="28"/>
          <w:szCs w:val="28"/>
          <w:lang w:val="uk-UA"/>
        </w:rPr>
        <w:t>ВСЕУКРАЇНСЬКА ДИТЯЧА «ГАРЯЧА ЛІНІЯ» 0-800-500-21-80 (БЕЗКОШТОВНО)</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НЕ ОБРАЖАЙ ІНШИХ!За вчинені правопорушення до тебе можуть застосувати: штраф; громадські роботи у вільний від навчання час; арешт; позбавлення волі.</w:t>
      </w:r>
      <w:r w:rsidR="007D5DA7">
        <w:rPr>
          <w:rFonts w:ascii="Times New Roman" w:eastAsia="Times New Roman" w:hAnsi="Times New Roman" w:cs="Times New Roman"/>
          <w:color w:val="434343"/>
          <w:sz w:val="28"/>
          <w:szCs w:val="28"/>
          <w:lang w:val="uk-UA"/>
        </w:rPr>
        <w:t xml:space="preserve"> </w:t>
      </w:r>
      <w:r w:rsidRPr="007D5DA7">
        <w:rPr>
          <w:rFonts w:ascii="Times New Roman" w:eastAsia="Times New Roman" w:hAnsi="Times New Roman" w:cs="Times New Roman"/>
          <w:color w:val="434343"/>
          <w:sz w:val="28"/>
          <w:szCs w:val="28"/>
          <w:lang w:val="uk-UA"/>
        </w:rPr>
        <w:t xml:space="preserve">Пам’ятай про відповідальність перед Законом! Якщо ти </w:t>
      </w:r>
      <w:r w:rsidRPr="007D5DA7">
        <w:rPr>
          <w:rFonts w:ascii="Times New Roman" w:eastAsia="Times New Roman" w:hAnsi="Times New Roman" w:cs="Times New Roman"/>
          <w:color w:val="434343"/>
          <w:sz w:val="28"/>
          <w:szCs w:val="28"/>
          <w:lang w:val="uk-UA"/>
        </w:rPr>
        <w:lastRenderedPageBreak/>
        <w:t>вчинив правопорушення до 14 років, за це каратимуть твоїх батьків. Саме вони мають відповідати за дії, якими ти зашкодив іншій людині. З 14 років за завдану шкоду ти відповідаєш самостійно, а також несеш кримінальну відповідальність за тяжкі злочини.</w:t>
      </w:r>
    </w:p>
    <w:p w:rsidR="00864CB5" w:rsidRPr="007D5DA7" w:rsidRDefault="00864CB5" w:rsidP="00864CB5">
      <w:pPr>
        <w:shd w:val="clear" w:color="auto" w:fill="FFFFFF"/>
        <w:spacing w:after="0" w:line="320" w:lineRule="atLeast"/>
        <w:outlineLvl w:val="2"/>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КРИМІНАЛЬНА ВІДПОВІДАЛЬНІСТЬ НЕПОВНОЛІТНІХ</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Відповідальність неповнолітніх, тобто осіб, які не досягли 18-річного віку, передбачена кримінальним, адміністративним та іншим законодавством.</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Так, кримінальній відповідальності підлягають особи, які до вчинення злочину досягли віку 16 років (ч. 1 ст. 22 Кримінального кодексу України, далі - КК). Це так званий загальний вік кримінальної відповідальності.</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Закон також (ч. 2 ст. 22 КК України) передбачає і знижений вік кримінальної відповідальності. Йдеться про осіб у віці від 14 до 16 років. Ці особи підлягають кримінальній відповідальності за такі види злочинів, як: вбивство (ст.ст. 115-117 КК), умисне тяжке тілесне ушкодження (ст. 121, частина третя статтей 345, 346, 350, 377, 398), зґвалтування (ст. 152), хуліганство (ст. 296) та інші.</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Зниження віку кримінальної відповідальності законодавець обумовив перш за все тим, що особа уже в 14-річному віці усвідомлює суспільну небезпечність і протиправність злочинів, які вказані в ч. 2 ст. 22 КК . Крім того, серед підлітків ці злочини досить поширені, і більшість з них тяжкі, представляють підвищену суспільну небезпечність.</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Особи у віці від 11 до 14 років не можуть бути суб’єктами злочину, оскільки не досягли віку, з якого настає кримінальна відповідальність. Проте, ч. 2 ст. 97 КК визначає, що до цих осіб все ж таки можуть бути застосовані примусові заходи виховного характеру з дотриманням таких умов: по-перше, неповнолітньому виповнилось 11 років; по-друге, ця особа вчинила діяння, що підпадає під ознаки злочину, передбаченого особливою частиною КК.</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Згідно ст. 105 КК 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864CB5" w:rsidRPr="007D5DA7" w:rsidRDefault="00864CB5" w:rsidP="00864CB5">
      <w:pPr>
        <w:shd w:val="clear" w:color="auto" w:fill="FFFFFF"/>
        <w:spacing w:after="0" w:line="320" w:lineRule="atLeast"/>
        <w:outlineLvl w:val="5"/>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У ЦЬОМУ РАЗІ СУД ЗАСТОСОВУЄ ДО НЕПОВНОЛІТНЬОГО ТАКІ ПРИМУСОВІ ЗАХОДИ ВИХОВНОГО ХАРАКТЕРУ:</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1) застереження;</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2) обмеження дозвілля і встановлення особливих вимог до поведінки неповнолітнього;</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lastRenderedPageBreak/>
        <w:t>3)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4)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864CB5" w:rsidRPr="007D5DA7" w:rsidRDefault="00864CB5" w:rsidP="00864CB5">
      <w:pPr>
        <w:shd w:val="clear" w:color="auto" w:fill="FFFFFF"/>
        <w:spacing w:after="0" w:line="320" w:lineRule="atLeast"/>
        <w:outlineLvl w:val="5"/>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ВІДПОВІДНО ДО СТ. 98 КК, ДО НЕПОВНОЛІТНІХ ЗАСТОСОВУЮТЬСЯ ЛИШЕ ТАКІ ОСНОВНІ ВИДИ ПОКАРАНЬ:</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1) штраф;</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2) громадські роботи;</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3) виправні роботи;</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4) арешт;</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5) позбавлення волі на певний строк.</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Отже, відносно неповнолітніх не можуть застосовуватися: конфіскація майна, обмеження волі, довічне позбавлення волі, позбавлення військового, спеціального звання, рангу, чину або кваліфікаційного класу, службові обмеження для військовослужбовців, тримання в дисциплінарному батальйоні.</w:t>
      </w:r>
    </w:p>
    <w:p w:rsidR="00864CB5" w:rsidRPr="007D5DA7" w:rsidRDefault="00864CB5" w:rsidP="00864CB5">
      <w:pPr>
        <w:shd w:val="clear" w:color="auto" w:fill="FFFFFF"/>
        <w:spacing w:after="0" w:line="320" w:lineRule="atLeast"/>
        <w:outlineLvl w:val="2"/>
        <w:rPr>
          <w:rFonts w:ascii="Times New Roman" w:eastAsia="Times New Roman" w:hAnsi="Times New Roman" w:cs="Times New Roman"/>
          <w:b/>
          <w:bCs/>
          <w:color w:val="434343"/>
          <w:sz w:val="28"/>
          <w:szCs w:val="28"/>
          <w:lang w:val="uk-UA"/>
        </w:rPr>
      </w:pPr>
      <w:r w:rsidRPr="007D5DA7">
        <w:rPr>
          <w:rFonts w:ascii="Times New Roman" w:eastAsia="Times New Roman" w:hAnsi="Times New Roman" w:cs="Times New Roman"/>
          <w:b/>
          <w:bCs/>
          <w:color w:val="434343"/>
          <w:sz w:val="28"/>
          <w:szCs w:val="28"/>
          <w:lang w:val="uk-UA"/>
        </w:rPr>
        <w:t>Адміністративна відповідальність неповнолітніх</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xml:space="preserve">Стаття 12 Кодексу України про адміністративні правопорушення (далі - </w:t>
      </w:r>
      <w:proofErr w:type="spellStart"/>
      <w:r w:rsidRPr="007D5DA7">
        <w:rPr>
          <w:rFonts w:ascii="Times New Roman" w:eastAsia="Times New Roman" w:hAnsi="Times New Roman" w:cs="Times New Roman"/>
          <w:color w:val="434343"/>
          <w:sz w:val="28"/>
          <w:szCs w:val="28"/>
          <w:lang w:val="uk-UA"/>
        </w:rPr>
        <w:t>КпАП</w:t>
      </w:r>
      <w:proofErr w:type="spellEnd"/>
      <w:r w:rsidRPr="007D5DA7">
        <w:rPr>
          <w:rFonts w:ascii="Times New Roman" w:eastAsia="Times New Roman" w:hAnsi="Times New Roman" w:cs="Times New Roman"/>
          <w:color w:val="434343"/>
          <w:sz w:val="28"/>
          <w:szCs w:val="28"/>
          <w:lang w:val="uk-UA"/>
        </w:rPr>
        <w:t>) встановлює, що адміністративній відповідальності підлягають особи, які досягли на момент вчинення адміністративного правопорушення шістнадцятирічного віку.</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xml:space="preserve">Згідно зі ст. 13 </w:t>
      </w:r>
      <w:proofErr w:type="spellStart"/>
      <w:r w:rsidRPr="007D5DA7">
        <w:rPr>
          <w:rFonts w:ascii="Times New Roman" w:eastAsia="Times New Roman" w:hAnsi="Times New Roman" w:cs="Times New Roman"/>
          <w:color w:val="434343"/>
          <w:sz w:val="28"/>
          <w:szCs w:val="28"/>
          <w:lang w:val="uk-UA"/>
        </w:rPr>
        <w:t>КпАП</w:t>
      </w:r>
      <w:proofErr w:type="spellEnd"/>
      <w:r w:rsidRPr="007D5DA7">
        <w:rPr>
          <w:rFonts w:ascii="Times New Roman" w:eastAsia="Times New Roman" w:hAnsi="Times New Roman" w:cs="Times New Roman"/>
          <w:color w:val="434343"/>
          <w:sz w:val="28"/>
          <w:szCs w:val="28"/>
          <w:lang w:val="uk-UA"/>
        </w:rPr>
        <w:t xml:space="preserve"> України до осіб віком від шістнадцяти до вісімнадцяти років, які вчинили адміністративні правопорушення, застосовуються відповідні заходи впливу, передбачені ст. 24[1] </w:t>
      </w:r>
      <w:proofErr w:type="spellStart"/>
      <w:r w:rsidRPr="007D5DA7">
        <w:rPr>
          <w:rFonts w:ascii="Times New Roman" w:eastAsia="Times New Roman" w:hAnsi="Times New Roman" w:cs="Times New Roman"/>
          <w:color w:val="434343"/>
          <w:sz w:val="28"/>
          <w:szCs w:val="28"/>
          <w:lang w:val="uk-UA"/>
        </w:rPr>
        <w:t>КпАП</w:t>
      </w:r>
      <w:proofErr w:type="spellEnd"/>
      <w:r w:rsidRPr="007D5DA7">
        <w:rPr>
          <w:rFonts w:ascii="Times New Roman" w:eastAsia="Times New Roman" w:hAnsi="Times New Roman" w:cs="Times New Roman"/>
          <w:color w:val="434343"/>
          <w:sz w:val="28"/>
          <w:szCs w:val="28"/>
          <w:lang w:val="uk-UA"/>
        </w:rPr>
        <w:t>, а саме:</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зобов'язання публічно або в іншій формі попросити вибачення у потерпілого;</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попередження;</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lastRenderedPageBreak/>
        <w:t>• догана або сувора догана;</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передання неповнолітнього під нагляд батькам або особам, які їх замінюють, чи під нагляд педагогічному чи трудовому колективу за їх згодою, а також окремим громадянам на їх прохання.</w:t>
      </w:r>
    </w:p>
    <w:p w:rsidR="007D5DA7" w:rsidRDefault="00864CB5" w:rsidP="007D5DA7">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Заходи впливу мають виховний характер і можуть бути застосовані до неповнолітніх, які скоїли адміністративний проступок, у віці 16-18 років, якщо орган адміністративної юрисдикції дійде висновку, що виправлення правопорушника можливе без застосування до нього суворішого адміністративного стягнення. У сукупності ці заходи утворюють систему, що складена з урахуванням збільшення тяжкості примусових заходів — від менш суворих до суворіших.</w:t>
      </w:r>
    </w:p>
    <w:p w:rsid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b/>
          <w:bCs/>
          <w:color w:val="434343"/>
          <w:sz w:val="28"/>
          <w:szCs w:val="28"/>
          <w:lang w:val="uk-UA"/>
        </w:rPr>
        <w:t>У РАЗІ ВЧИНЕННЯ ОСОБАМИ ВІКОМ 16-18 РОКІВ ОКРЕМИХ АДМІНІСТРАТИВНИХ ПРАВОПОРУШЕНЬ ВОНИ ПІДЛЯГАЮТЬ АДМІНІСТРАТИВНІЙ ВІДПОВІДАЛЬНОСТІ НА ЗАГАЛЬНИХ ПІДСТАВАХ. ЗГІДНО КПАП ДО ТАКИХ ПРАВОПОРУШЕНЬ НАЛЕЖАТЬ:</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незаконні виробництво, придбання, зберігання, перевезення, пересилання наркотичних засобів чи психотропних речовин без мети збуту в невеликих розмірах (ст. 44);</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дрібне викрадення чужого майна (ст. 51);</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порушення правил дорожнього руху (ст. 121—127, ч. 1, 2 і 3 ст. 130);</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(ст. 139);</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порушення правил торгівлі алкогольними напоями і тютюновими виробами (ч. 2 ст. 156);</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дрібне хуліганство (ст. 173);</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стрільба з вогнепальної, холодної метальної чи пневматичної зброї в населених пунктах і не відведених для цього місцях або з порушенням встановленого порядку (ст. 174);</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t>- злісна непокора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 (ст. 185);</w:t>
      </w:r>
    </w:p>
    <w:p w:rsidR="00864CB5" w:rsidRPr="007D5DA7" w:rsidRDefault="00864CB5" w:rsidP="00864CB5">
      <w:pPr>
        <w:shd w:val="clear" w:color="auto" w:fill="FFFFFF"/>
        <w:spacing w:after="320" w:line="240" w:lineRule="auto"/>
        <w:rPr>
          <w:rFonts w:ascii="Times New Roman" w:eastAsia="Times New Roman" w:hAnsi="Times New Roman" w:cs="Times New Roman"/>
          <w:color w:val="434343"/>
          <w:sz w:val="28"/>
          <w:szCs w:val="28"/>
          <w:lang w:val="uk-UA"/>
        </w:rPr>
      </w:pPr>
      <w:r w:rsidRPr="007D5DA7">
        <w:rPr>
          <w:rFonts w:ascii="Times New Roman" w:eastAsia="Times New Roman" w:hAnsi="Times New Roman" w:cs="Times New Roman"/>
          <w:color w:val="434343"/>
          <w:sz w:val="28"/>
          <w:szCs w:val="28"/>
          <w:lang w:val="uk-UA"/>
        </w:rPr>
        <w:lastRenderedPageBreak/>
        <w:t>- порушення правил дозвільної системи щодо вогнепальної, холодної чи пневматичної зброї та бойових </w:t>
      </w:r>
    </w:p>
    <w:p w:rsidR="00F62C9D" w:rsidRPr="007D5DA7" w:rsidRDefault="00F62C9D">
      <w:pPr>
        <w:rPr>
          <w:rFonts w:ascii="Times New Roman" w:hAnsi="Times New Roman" w:cs="Times New Roman"/>
          <w:sz w:val="28"/>
          <w:szCs w:val="28"/>
          <w:lang w:val="uk-UA"/>
        </w:rPr>
      </w:pPr>
    </w:p>
    <w:sectPr w:rsidR="00F62C9D" w:rsidRPr="007D5DA7" w:rsidSect="00DD7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864CB5"/>
    <w:rsid w:val="007D5DA7"/>
    <w:rsid w:val="00864CB5"/>
    <w:rsid w:val="00DD7004"/>
    <w:rsid w:val="00F62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04"/>
  </w:style>
  <w:style w:type="paragraph" w:styleId="3">
    <w:name w:val="heading 3"/>
    <w:basedOn w:val="a"/>
    <w:link w:val="30"/>
    <w:uiPriority w:val="9"/>
    <w:qFormat/>
    <w:rsid w:val="00864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864C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4CB5"/>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864CB5"/>
    <w:rPr>
      <w:rFonts w:ascii="Times New Roman" w:eastAsia="Times New Roman" w:hAnsi="Times New Roman" w:cs="Times New Roman"/>
      <w:b/>
      <w:bCs/>
      <w:sz w:val="15"/>
      <w:szCs w:val="15"/>
    </w:rPr>
  </w:style>
  <w:style w:type="paragraph" w:customStyle="1" w:styleId="wymcenter">
    <w:name w:val="wym_center"/>
    <w:basedOn w:val="a"/>
    <w:rsid w:val="00864C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4C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4CB5"/>
    <w:rPr>
      <w:b/>
      <w:bCs/>
    </w:rPr>
  </w:style>
  <w:style w:type="paragraph" w:styleId="a5">
    <w:name w:val="Balloon Text"/>
    <w:basedOn w:val="a"/>
    <w:link w:val="a6"/>
    <w:uiPriority w:val="99"/>
    <w:semiHidden/>
    <w:unhideWhenUsed/>
    <w:rsid w:val="00864C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7978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959">
          <w:blockQuote w:val="1"/>
          <w:marLeft w:val="0"/>
          <w:marRight w:val="0"/>
          <w:marTop w:val="0"/>
          <w:marBottom w:val="320"/>
          <w:divBdr>
            <w:top w:val="none" w:sz="0" w:space="0" w:color="auto"/>
            <w:left w:val="none" w:sz="0" w:space="0" w:color="auto"/>
            <w:bottom w:val="none" w:sz="0" w:space="0" w:color="auto"/>
            <w:right w:val="none" w:sz="0" w:space="0" w:color="auto"/>
          </w:divBdr>
        </w:div>
        <w:div w:id="1824423272">
          <w:blockQuote w:val="1"/>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5769</Characters>
  <Application>Microsoft Office Word</Application>
  <DocSecurity>0</DocSecurity>
  <Lines>48</Lines>
  <Paragraphs>13</Paragraphs>
  <ScaleCrop>false</ScaleCrop>
  <Company>Reanimator Extreme Edition</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Любой</dc:creator>
  <cp:keywords/>
  <dc:description/>
  <cp:lastModifiedBy>User</cp:lastModifiedBy>
  <cp:revision>4</cp:revision>
  <dcterms:created xsi:type="dcterms:W3CDTF">2017-10-31T08:42:00Z</dcterms:created>
  <dcterms:modified xsi:type="dcterms:W3CDTF">2004-04-13T00:02:00Z</dcterms:modified>
</cp:coreProperties>
</file>